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8F" w:rsidRPr="0000119D" w:rsidRDefault="00BB473B" w:rsidP="00A32A8F">
      <w:pPr>
        <w:jc w:val="center"/>
        <w:rPr>
          <w:rFonts w:ascii="黑体" w:eastAsia="黑体" w:hAnsi="黑体"/>
          <w:b/>
          <w:sz w:val="36"/>
          <w:szCs w:val="36"/>
        </w:rPr>
      </w:pPr>
      <w:r w:rsidRPr="0000119D">
        <w:rPr>
          <w:rFonts w:ascii="黑体" w:eastAsia="黑体" w:hAnsi="黑体" w:hint="eastAsia"/>
          <w:b/>
          <w:sz w:val="36"/>
          <w:szCs w:val="36"/>
        </w:rPr>
        <w:t>中共中央</w:t>
      </w:r>
      <w:r w:rsidRPr="0000119D">
        <w:rPr>
          <w:rFonts w:ascii="黑体" w:eastAsia="黑体" w:hAnsi="黑体"/>
          <w:b/>
          <w:sz w:val="36"/>
          <w:szCs w:val="36"/>
        </w:rPr>
        <w:t>关于改进工作作风、密切联系群众的</w:t>
      </w:r>
    </w:p>
    <w:p w:rsidR="00BB473B" w:rsidRPr="0000119D" w:rsidRDefault="00BB473B" w:rsidP="00A32A8F">
      <w:pPr>
        <w:jc w:val="center"/>
        <w:rPr>
          <w:rFonts w:ascii="黑体" w:eastAsia="黑体" w:hAnsi="黑体"/>
          <w:b/>
          <w:sz w:val="36"/>
          <w:szCs w:val="36"/>
        </w:rPr>
      </w:pPr>
      <w:r w:rsidRPr="0000119D">
        <w:rPr>
          <w:rFonts w:ascii="黑体" w:eastAsia="黑体" w:hAnsi="黑体"/>
          <w:b/>
          <w:sz w:val="36"/>
          <w:szCs w:val="36"/>
        </w:rPr>
        <w:t>八项规定</w:t>
      </w:r>
      <w:r w:rsidRPr="0000119D">
        <w:rPr>
          <w:rFonts w:ascii="黑体" w:eastAsia="黑体" w:hAnsi="黑体" w:hint="eastAsia"/>
          <w:b/>
          <w:sz w:val="36"/>
          <w:szCs w:val="36"/>
        </w:rPr>
        <w:t>和六项禁令</w:t>
      </w:r>
    </w:p>
    <w:p w:rsidR="00A32A8F" w:rsidRPr="0000119D" w:rsidRDefault="00A32A8F" w:rsidP="00A32A8F">
      <w:pPr>
        <w:jc w:val="center"/>
        <w:rPr>
          <w:rFonts w:asciiTheme="minorEastAsia" w:hAnsiTheme="minorEastAsia"/>
          <w:sz w:val="28"/>
          <w:szCs w:val="28"/>
        </w:rPr>
      </w:pPr>
    </w:p>
    <w:p w:rsidR="00142BB7" w:rsidRPr="0000119D" w:rsidRDefault="00142BB7" w:rsidP="0000119D">
      <w:pPr>
        <w:jc w:val="center"/>
        <w:rPr>
          <w:rFonts w:ascii="黑体" w:eastAsia="黑体" w:hAnsi="黑体"/>
          <w:b/>
          <w:sz w:val="28"/>
          <w:szCs w:val="28"/>
        </w:rPr>
      </w:pPr>
      <w:r w:rsidRPr="0000119D">
        <w:rPr>
          <w:rFonts w:ascii="黑体" w:eastAsia="黑体" w:hAnsi="黑体" w:hint="eastAsia"/>
          <w:b/>
          <w:sz w:val="28"/>
          <w:szCs w:val="28"/>
        </w:rPr>
        <w:t>“八项规定”</w:t>
      </w:r>
      <w:r w:rsidR="00851876" w:rsidRPr="0000119D">
        <w:rPr>
          <w:rFonts w:ascii="黑体" w:eastAsia="黑体" w:hAnsi="黑体" w:hint="eastAsia"/>
          <w:b/>
          <w:sz w:val="28"/>
          <w:szCs w:val="28"/>
        </w:rPr>
        <w:t>：</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一、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二、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三、要精简文件简报，切实改进文风，没有实质内容、可发可不发的文件、简报一律不发。</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四、要规范出访活动，从外交工作大局需要出发合理安排出访活动，严格控制出访随行人员，严格按照规定乘坐交通工具，一般不安排中资机构、华侨华人、留学生代表等到机场迎送。</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五、要改进警卫工作，坚持有利于联系群众的原则，减少交通管制，一般情况下不得封路、不清场闭馆。</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lastRenderedPageBreak/>
        <w:t>六、要改进新闻报道，中央政治局同志出席会议和活动应根据工作需要、新闻价值、社会效果决定是否报道，进一步压缩报道的数量、字数、时长。</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七、要严格文稿发表，除中央统一安排外，个人不公开出版著作、讲话单行本，不发贺信、贺电，不题词、题字。</w:t>
      </w:r>
    </w:p>
    <w:p w:rsidR="00BB473B" w:rsidRPr="0000119D" w:rsidRDefault="00BB473B" w:rsidP="00A32A8F">
      <w:pPr>
        <w:ind w:firstLineChars="200" w:firstLine="560"/>
        <w:rPr>
          <w:rFonts w:asciiTheme="minorEastAsia" w:hAnsiTheme="minorEastAsia"/>
          <w:sz w:val="28"/>
          <w:szCs w:val="28"/>
        </w:rPr>
      </w:pPr>
      <w:r w:rsidRPr="0000119D">
        <w:rPr>
          <w:rFonts w:asciiTheme="minorEastAsia" w:hAnsiTheme="minorEastAsia"/>
          <w:sz w:val="28"/>
          <w:szCs w:val="28"/>
        </w:rPr>
        <w:t>八、要厉行勤俭节约，严格遵守廉洁从政有关规定，严格执行住房、车辆配备等有关工作和生活待遇的规定。</w:t>
      </w:r>
    </w:p>
    <w:p w:rsidR="00A32A8F" w:rsidRPr="0000119D" w:rsidRDefault="00A32A8F" w:rsidP="00A32A8F">
      <w:pPr>
        <w:ind w:firstLineChars="200" w:firstLine="560"/>
        <w:rPr>
          <w:rFonts w:asciiTheme="minorEastAsia" w:hAnsiTheme="minorEastAsia"/>
          <w:sz w:val="28"/>
          <w:szCs w:val="28"/>
        </w:rPr>
      </w:pPr>
    </w:p>
    <w:p w:rsidR="00BB473B" w:rsidRPr="0000119D" w:rsidRDefault="00A32A8F" w:rsidP="0000119D">
      <w:pPr>
        <w:jc w:val="center"/>
        <w:rPr>
          <w:rFonts w:ascii="黑体" w:eastAsia="黑体" w:hAnsi="黑体"/>
          <w:b/>
          <w:sz w:val="28"/>
          <w:szCs w:val="28"/>
        </w:rPr>
      </w:pPr>
      <w:r w:rsidRPr="0000119D">
        <w:rPr>
          <w:rFonts w:ascii="黑体" w:eastAsia="黑体" w:hAnsi="黑体" w:hint="eastAsia"/>
          <w:b/>
          <w:sz w:val="28"/>
          <w:szCs w:val="28"/>
        </w:rPr>
        <w:t>“</w:t>
      </w:r>
      <w:r w:rsidR="00BB473B" w:rsidRPr="0000119D">
        <w:rPr>
          <w:rFonts w:ascii="黑体" w:eastAsia="黑体" w:hAnsi="黑体"/>
          <w:b/>
          <w:sz w:val="28"/>
          <w:szCs w:val="28"/>
        </w:rPr>
        <w:t>六项禁令</w:t>
      </w:r>
      <w:r w:rsidRPr="0000119D">
        <w:rPr>
          <w:rFonts w:ascii="黑体" w:eastAsia="黑体" w:hAnsi="黑体" w:hint="eastAsia"/>
          <w:b/>
          <w:sz w:val="28"/>
          <w:szCs w:val="28"/>
        </w:rPr>
        <w:t>”</w:t>
      </w:r>
      <w:r w:rsidR="00851876" w:rsidRPr="0000119D">
        <w:rPr>
          <w:rFonts w:ascii="黑体" w:eastAsia="黑体" w:hAnsi="黑体" w:hint="eastAsia"/>
          <w:b/>
          <w:sz w:val="28"/>
          <w:szCs w:val="28"/>
        </w:rPr>
        <w:t>：</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一</w:t>
      </w:r>
      <w:r w:rsidR="00BB473B" w:rsidRPr="0000119D">
        <w:rPr>
          <w:rFonts w:asciiTheme="minorEastAsia" w:hAnsiTheme="minorEastAsia"/>
          <w:sz w:val="28"/>
          <w:szCs w:val="28"/>
        </w:rPr>
        <w:t>、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二</w:t>
      </w:r>
      <w:r w:rsidR="00BB473B" w:rsidRPr="0000119D">
        <w:rPr>
          <w:rFonts w:asciiTheme="minorEastAsia" w:hAnsiTheme="minorEastAsia"/>
          <w:sz w:val="28"/>
          <w:szCs w:val="28"/>
        </w:rPr>
        <w:t>、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三</w:t>
      </w:r>
      <w:r w:rsidR="00BB473B" w:rsidRPr="0000119D">
        <w:rPr>
          <w:rFonts w:asciiTheme="minorEastAsia" w:hAnsiTheme="minorEastAsia"/>
          <w:sz w:val="28"/>
          <w:szCs w:val="28"/>
        </w:rPr>
        <w:t>、严禁违反规定收送礼品、礼金、有价证券、支付凭证和商业</w:t>
      </w:r>
      <w:r w:rsidR="00BB473B" w:rsidRPr="0000119D">
        <w:rPr>
          <w:rFonts w:asciiTheme="minorEastAsia" w:hAnsiTheme="minorEastAsia"/>
          <w:sz w:val="28"/>
          <w:szCs w:val="28"/>
        </w:rPr>
        <w:lastRenderedPageBreak/>
        <w:t>预付卡。各级领导干部一定要严格把关，严于律己，要坚决拒收可能影响公正执行公务的礼品、礼金、有价证券、支付凭证和商业预付卡，严禁利用婚丧嫁娶等事宜借机敛财。</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四</w:t>
      </w:r>
      <w:r w:rsidR="00BB473B" w:rsidRPr="0000119D">
        <w:rPr>
          <w:rFonts w:asciiTheme="minorEastAsia" w:hAnsiTheme="minorEastAsia"/>
          <w:sz w:val="28"/>
          <w:szCs w:val="28"/>
        </w:rPr>
        <w:t>、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五</w:t>
      </w:r>
      <w:r w:rsidR="00BB473B" w:rsidRPr="0000119D">
        <w:rPr>
          <w:rFonts w:asciiTheme="minorEastAsia" w:hAnsiTheme="minorEastAsia"/>
          <w:sz w:val="28"/>
          <w:szCs w:val="28"/>
        </w:rPr>
        <w:t>、严禁超标准接待。领导干部下基层调研、参加会议、检查工作等，要严格按照中央和省委的有关要求执行。</w:t>
      </w:r>
    </w:p>
    <w:p w:rsidR="00BB473B" w:rsidRPr="0000119D" w:rsidRDefault="0000119D" w:rsidP="00A32A8F">
      <w:pPr>
        <w:ind w:firstLineChars="200" w:firstLine="560"/>
        <w:rPr>
          <w:rFonts w:asciiTheme="minorEastAsia" w:hAnsiTheme="minorEastAsia"/>
          <w:sz w:val="28"/>
          <w:szCs w:val="28"/>
        </w:rPr>
      </w:pPr>
      <w:r>
        <w:rPr>
          <w:rFonts w:asciiTheme="minorEastAsia" w:hAnsiTheme="minorEastAsia" w:hint="eastAsia"/>
          <w:sz w:val="28"/>
          <w:szCs w:val="28"/>
        </w:rPr>
        <w:t>六</w:t>
      </w:r>
      <w:r w:rsidR="00BB473B" w:rsidRPr="0000119D">
        <w:rPr>
          <w:rFonts w:asciiTheme="minorEastAsia" w:hAnsiTheme="minorEastAsia"/>
          <w:sz w:val="28"/>
          <w:szCs w:val="28"/>
        </w:rPr>
        <w:t>、严禁组织和参与赌博活动。各级党员干部一定要充分认识赌博的严重危害性，决不组织和参与任何形式的赌博活动。</w:t>
      </w:r>
    </w:p>
    <w:p w:rsidR="00A874BA" w:rsidRPr="0000119D" w:rsidRDefault="00A874BA" w:rsidP="00A32A8F">
      <w:pPr>
        <w:ind w:firstLineChars="200" w:firstLine="560"/>
        <w:rPr>
          <w:rFonts w:asciiTheme="minorEastAsia" w:hAnsiTheme="minorEastAsia"/>
          <w:sz w:val="28"/>
          <w:szCs w:val="28"/>
        </w:rPr>
      </w:pPr>
    </w:p>
    <w:sectPr w:rsidR="00A874BA" w:rsidRPr="0000119D" w:rsidSect="00DA6D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E8" w:rsidRDefault="00FA0CE8" w:rsidP="00BB473B">
      <w:r>
        <w:separator/>
      </w:r>
    </w:p>
  </w:endnote>
  <w:endnote w:type="continuationSeparator" w:id="1">
    <w:p w:rsidR="00FA0CE8" w:rsidRDefault="00FA0CE8" w:rsidP="00BB4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E8" w:rsidRDefault="00FA0CE8" w:rsidP="00BB473B">
      <w:r>
        <w:separator/>
      </w:r>
    </w:p>
  </w:footnote>
  <w:footnote w:type="continuationSeparator" w:id="1">
    <w:p w:rsidR="00FA0CE8" w:rsidRDefault="00FA0CE8" w:rsidP="00BB47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473B"/>
    <w:rsid w:val="0000119D"/>
    <w:rsid w:val="00142BB7"/>
    <w:rsid w:val="00253DC4"/>
    <w:rsid w:val="00836EEA"/>
    <w:rsid w:val="00851876"/>
    <w:rsid w:val="00A32A8F"/>
    <w:rsid w:val="00A874BA"/>
    <w:rsid w:val="00B35F4D"/>
    <w:rsid w:val="00BB473B"/>
    <w:rsid w:val="00DA6DD6"/>
    <w:rsid w:val="00E81B2D"/>
    <w:rsid w:val="00FA0C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47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473B"/>
    <w:rPr>
      <w:sz w:val="18"/>
      <w:szCs w:val="18"/>
    </w:rPr>
  </w:style>
  <w:style w:type="paragraph" w:styleId="a4">
    <w:name w:val="footer"/>
    <w:basedOn w:val="a"/>
    <w:link w:val="Char0"/>
    <w:uiPriority w:val="99"/>
    <w:semiHidden/>
    <w:unhideWhenUsed/>
    <w:rsid w:val="00BB47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473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209</Words>
  <Characters>1196</Characters>
  <Application>Microsoft Office Word</Application>
  <DocSecurity>0</DocSecurity>
  <Lines>9</Lines>
  <Paragraphs>2</Paragraphs>
  <ScaleCrop>false</ScaleCrop>
  <Company>苏州美宜电子科技有限公司</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7</cp:revision>
  <dcterms:created xsi:type="dcterms:W3CDTF">2017-04-28T03:00:00Z</dcterms:created>
  <dcterms:modified xsi:type="dcterms:W3CDTF">2019-04-29T04:12:00Z</dcterms:modified>
</cp:coreProperties>
</file>